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16F4F" w14:textId="38892C8C" w:rsidR="00724949" w:rsidRPr="00F637AC" w:rsidRDefault="0051372A" w:rsidP="00262F53">
      <w:pPr>
        <w:rPr>
          <w:b/>
          <w:bCs/>
        </w:rPr>
      </w:pPr>
      <w:r w:rsidRPr="00F637AC">
        <w:rPr>
          <w:b/>
          <w:bCs/>
        </w:rPr>
        <w:t>Don’t Brea</w:t>
      </w:r>
      <w:r w:rsidR="00F637AC">
        <w:rPr>
          <w:b/>
          <w:bCs/>
        </w:rPr>
        <w:t>k</w:t>
      </w:r>
      <w:r w:rsidRPr="00F637AC">
        <w:rPr>
          <w:b/>
          <w:bCs/>
        </w:rPr>
        <w:t xml:space="preserve"> the Link, rejoin your union</w:t>
      </w:r>
      <w:r w:rsidR="00F637AC" w:rsidRPr="00F637AC">
        <w:rPr>
          <w:b/>
          <w:bCs/>
        </w:rPr>
        <w:t>!</w:t>
      </w:r>
    </w:p>
    <w:p w14:paraId="77B1B076" w14:textId="76D76EB1" w:rsidR="00262F53" w:rsidRPr="00724949" w:rsidRDefault="00F637AC" w:rsidP="00262F53">
      <w:r>
        <w:t>(</w:t>
      </w:r>
      <w:r w:rsidR="00262F53" w:rsidRPr="00724949">
        <w:t>Have Folders – include latest email update and CSA News</w:t>
      </w:r>
      <w:r>
        <w:t>)</w:t>
      </w:r>
    </w:p>
    <w:p w14:paraId="653F4AA1" w14:textId="7D8D171C" w:rsidR="0046566B" w:rsidRPr="00724949" w:rsidRDefault="0046566B" w:rsidP="0046566B">
      <w:pPr>
        <w:pStyle w:val="NoSpacing"/>
        <w:numPr>
          <w:ilvl w:val="0"/>
          <w:numId w:val="1"/>
        </w:numPr>
        <w:rPr>
          <w:rFonts w:cstheme="minorHAnsi"/>
          <w:sz w:val="24"/>
          <w:szCs w:val="24"/>
        </w:rPr>
      </w:pPr>
      <w:r w:rsidRPr="00724949">
        <w:rPr>
          <w:rFonts w:cstheme="minorHAnsi"/>
          <w:b/>
          <w:bCs/>
          <w:sz w:val="24"/>
          <w:szCs w:val="24"/>
        </w:rPr>
        <w:t xml:space="preserve">Who we are </w:t>
      </w:r>
      <w:r w:rsidRPr="00724949">
        <w:rPr>
          <w:rFonts w:cstheme="minorHAnsi"/>
          <w:sz w:val="24"/>
          <w:szCs w:val="24"/>
        </w:rPr>
        <w:t>– 10,902 Retirees. We live in 44 states and 5 foreign countries. Recent move to Iowa. We have 1</w:t>
      </w:r>
      <w:r w:rsidR="00DE08F5" w:rsidRPr="00724949">
        <w:rPr>
          <w:rFonts w:cstheme="minorHAnsi"/>
          <w:sz w:val="24"/>
          <w:szCs w:val="24"/>
        </w:rPr>
        <w:t>8</w:t>
      </w:r>
      <w:r w:rsidRPr="00724949">
        <w:rPr>
          <w:rFonts w:cstheme="minorHAnsi"/>
          <w:sz w:val="24"/>
          <w:szCs w:val="24"/>
        </w:rPr>
        <w:t xml:space="preserve"> Units across the country as we recently added Pennsylvania. </w:t>
      </w:r>
      <w:r w:rsidR="00E43C73" w:rsidRPr="00724949">
        <w:rPr>
          <w:rFonts w:cstheme="minorHAnsi"/>
          <w:sz w:val="24"/>
          <w:szCs w:val="24"/>
        </w:rPr>
        <w:t>We are</w:t>
      </w:r>
      <w:r w:rsidRPr="00724949">
        <w:rPr>
          <w:rFonts w:cstheme="minorHAnsi"/>
          <w:sz w:val="24"/>
          <w:szCs w:val="24"/>
        </w:rPr>
        <w:t xml:space="preserve"> looking to reopen a California Unit.</w:t>
      </w:r>
    </w:p>
    <w:p w14:paraId="39304689" w14:textId="77777777" w:rsidR="00D756EB" w:rsidRPr="00724949" w:rsidRDefault="00D756EB" w:rsidP="00D756EB">
      <w:pPr>
        <w:pStyle w:val="NoSpacing"/>
        <w:ind w:left="720"/>
        <w:rPr>
          <w:rFonts w:cstheme="minorHAnsi"/>
          <w:sz w:val="24"/>
          <w:szCs w:val="24"/>
        </w:rPr>
      </w:pPr>
    </w:p>
    <w:p w14:paraId="7B5A9607" w14:textId="50D4BBA5" w:rsidR="00262F53" w:rsidRPr="00724949" w:rsidRDefault="00262F53" w:rsidP="00F97FB5">
      <w:pPr>
        <w:pStyle w:val="ListParagraph"/>
        <w:numPr>
          <w:ilvl w:val="0"/>
          <w:numId w:val="1"/>
        </w:numPr>
        <w:rPr>
          <w:b/>
          <w:bCs/>
        </w:rPr>
      </w:pPr>
      <w:r w:rsidRPr="00724949">
        <w:rPr>
          <w:b/>
          <w:bCs/>
        </w:rPr>
        <w:t>Where we were</w:t>
      </w:r>
    </w:p>
    <w:p w14:paraId="310F8320" w14:textId="6159152B" w:rsidR="0037204C" w:rsidRPr="00724949" w:rsidRDefault="0037204C" w:rsidP="005E7709">
      <w:pPr>
        <w:pStyle w:val="NoSpacing"/>
        <w:ind w:left="0"/>
        <w:rPr>
          <w:rStyle w:val="citation-3"/>
          <w:rFonts w:cs="Arial"/>
          <w:color w:val="1F1F1F"/>
          <w:sz w:val="24"/>
          <w:szCs w:val="24"/>
        </w:rPr>
      </w:pPr>
      <w:r w:rsidRPr="00724949">
        <w:rPr>
          <w:rStyle w:val="citation-5"/>
          <w:rFonts w:cs="Arial"/>
          <w:color w:val="1F1F1F"/>
          <w:sz w:val="24"/>
          <w:szCs w:val="24"/>
        </w:rPr>
        <w:t xml:space="preserve">The United Federation of Teachers (UFT) came into being on </w:t>
      </w:r>
      <w:r w:rsidRPr="00724949">
        <w:rPr>
          <w:rStyle w:val="citation-5"/>
          <w:rFonts w:cs="Arial"/>
          <w:b/>
          <w:bCs/>
          <w:color w:val="1F1F1F"/>
          <w:sz w:val="24"/>
          <w:szCs w:val="24"/>
        </w:rPr>
        <w:t>March 16, 1960</w:t>
      </w:r>
      <w:r w:rsidRPr="00724949">
        <w:rPr>
          <w:rStyle w:val="citation-5"/>
          <w:rFonts w:cs="Arial"/>
          <w:color w:val="1F1F1F"/>
          <w:sz w:val="24"/>
          <w:szCs w:val="24"/>
        </w:rPr>
        <w:t>.</w:t>
      </w:r>
      <w:r w:rsidRPr="00724949">
        <w:rPr>
          <w:rStyle w:val="button-container"/>
          <w:rFonts w:cs="Arial"/>
          <w:color w:val="1F1F1F"/>
          <w:sz w:val="24"/>
          <w:szCs w:val="24"/>
        </w:rPr>
        <w:t>  </w:t>
      </w:r>
      <w:r w:rsidRPr="00724949">
        <w:rPr>
          <w:rStyle w:val="citation-4"/>
          <w:rFonts w:cs="Arial"/>
          <w:color w:val="1F1F1F"/>
          <w:sz w:val="24"/>
          <w:szCs w:val="24"/>
        </w:rPr>
        <w:t xml:space="preserve">It was formed through the merger of two existing organizations: the </w:t>
      </w:r>
      <w:r w:rsidRPr="00724949">
        <w:rPr>
          <w:rStyle w:val="citation-4"/>
          <w:rFonts w:cs="Arial"/>
          <w:b/>
          <w:bCs/>
          <w:color w:val="1F1F1F"/>
          <w:sz w:val="24"/>
          <w:szCs w:val="24"/>
        </w:rPr>
        <w:t>Teachers Guild</w:t>
      </w:r>
      <w:r w:rsidRPr="00724949">
        <w:rPr>
          <w:rStyle w:val="citation-4"/>
          <w:rFonts w:cs="Arial"/>
          <w:color w:val="1F1F1F"/>
          <w:sz w:val="24"/>
          <w:szCs w:val="24"/>
        </w:rPr>
        <w:t xml:space="preserve"> </w:t>
      </w:r>
      <w:r w:rsidR="00472715" w:rsidRPr="00724949">
        <w:rPr>
          <w:rStyle w:val="citation-4"/>
          <w:rFonts w:cs="Arial"/>
          <w:color w:val="1F1F1F"/>
          <w:sz w:val="24"/>
          <w:szCs w:val="24"/>
        </w:rPr>
        <w:t xml:space="preserve">and </w:t>
      </w:r>
      <w:proofErr w:type="gramStart"/>
      <w:r w:rsidR="00472715" w:rsidRPr="00724949">
        <w:rPr>
          <w:rStyle w:val="citation-4"/>
          <w:rFonts w:cs="Arial"/>
          <w:color w:val="1F1F1F"/>
          <w:sz w:val="24"/>
          <w:szCs w:val="24"/>
        </w:rPr>
        <w:t xml:space="preserve">the </w:t>
      </w:r>
      <w:r w:rsidRPr="00724949">
        <w:rPr>
          <w:rStyle w:val="citation-4"/>
          <w:rFonts w:cs="Arial"/>
          <w:color w:val="1F1F1F"/>
          <w:sz w:val="24"/>
          <w:szCs w:val="24"/>
        </w:rPr>
        <w:t xml:space="preserve"> </w:t>
      </w:r>
      <w:r w:rsidRPr="00724949">
        <w:rPr>
          <w:rStyle w:val="citation-4"/>
          <w:rFonts w:cs="Arial"/>
          <w:b/>
          <w:bCs/>
          <w:color w:val="1F1F1F"/>
          <w:sz w:val="24"/>
          <w:szCs w:val="24"/>
        </w:rPr>
        <w:t>High</w:t>
      </w:r>
      <w:proofErr w:type="gramEnd"/>
      <w:r w:rsidRPr="00724949">
        <w:rPr>
          <w:rStyle w:val="citation-4"/>
          <w:rFonts w:cs="Arial"/>
          <w:b/>
          <w:bCs/>
          <w:color w:val="1F1F1F"/>
          <w:sz w:val="24"/>
          <w:szCs w:val="24"/>
        </w:rPr>
        <w:t xml:space="preserve"> School Teachers Association</w:t>
      </w:r>
      <w:r w:rsidRPr="00724949">
        <w:rPr>
          <w:rStyle w:val="citation-4"/>
          <w:rFonts w:cs="Arial"/>
          <w:color w:val="1F1F1F"/>
          <w:sz w:val="24"/>
          <w:szCs w:val="24"/>
        </w:rPr>
        <w:t xml:space="preserve"> (HSTA).</w:t>
      </w:r>
      <w:r w:rsidRPr="00724949">
        <w:rPr>
          <w:sz w:val="24"/>
          <w:szCs w:val="24"/>
        </w:rPr>
        <w:t xml:space="preserve"> </w:t>
      </w:r>
      <w:r w:rsidRPr="00724949">
        <w:rPr>
          <w:rStyle w:val="citation-3"/>
          <w:rFonts w:cs="Arial"/>
          <w:color w:val="1F1F1F"/>
          <w:sz w:val="24"/>
          <w:szCs w:val="24"/>
        </w:rPr>
        <w:t>Shortly after its formation, the UFT won a historic election in December 1961 to become the sole collective bargaining</w:t>
      </w:r>
      <w:r w:rsidR="001B52D2" w:rsidRPr="00724949">
        <w:rPr>
          <w:rStyle w:val="citation-3"/>
          <w:rFonts w:cs="Arial"/>
          <w:color w:val="1F1F1F"/>
          <w:sz w:val="24"/>
          <w:szCs w:val="24"/>
        </w:rPr>
        <w:t xml:space="preserve"> </w:t>
      </w:r>
      <w:r w:rsidRPr="00724949">
        <w:rPr>
          <w:rStyle w:val="citation-3"/>
          <w:rFonts w:cs="Arial"/>
          <w:color w:val="1F1F1F"/>
          <w:sz w:val="24"/>
          <w:szCs w:val="24"/>
        </w:rPr>
        <w:t>representative for New York City public school teachers</w:t>
      </w:r>
      <w:r w:rsidR="003742BD" w:rsidRPr="00724949">
        <w:rPr>
          <w:rStyle w:val="citation-3"/>
          <w:rFonts w:cs="Arial"/>
          <w:color w:val="1F1F1F"/>
          <w:sz w:val="24"/>
          <w:szCs w:val="24"/>
        </w:rPr>
        <w:t>.</w:t>
      </w:r>
    </w:p>
    <w:p w14:paraId="29CF07C7" w14:textId="77777777" w:rsidR="003742BD" w:rsidRPr="00724949" w:rsidRDefault="003742BD" w:rsidP="005E7709">
      <w:pPr>
        <w:pStyle w:val="NoSpacing"/>
        <w:ind w:left="0"/>
        <w:rPr>
          <w:rStyle w:val="citation-3"/>
          <w:rFonts w:cs="Arial"/>
          <w:color w:val="1F1F1F"/>
          <w:sz w:val="24"/>
          <w:szCs w:val="24"/>
        </w:rPr>
      </w:pPr>
    </w:p>
    <w:p w14:paraId="2C200A23" w14:textId="77777777" w:rsidR="00D054A2" w:rsidRPr="00724949" w:rsidRDefault="00D054A2" w:rsidP="00842E34">
      <w:pPr>
        <w:pStyle w:val="NoSpacing"/>
        <w:ind w:left="0"/>
        <w:rPr>
          <w:sz w:val="24"/>
          <w:szCs w:val="24"/>
        </w:rPr>
      </w:pPr>
      <w:r w:rsidRPr="00724949">
        <w:rPr>
          <w:sz w:val="24"/>
          <w:szCs w:val="24"/>
        </w:rPr>
        <w:t>The NYC Council of School Supervisors and Administrators (CSA) came into being through a gradual evolution in the 1960s and early 1970s, shifting from a loose lobbying coalition into a formally recognized labor union.   </w:t>
      </w:r>
    </w:p>
    <w:p w14:paraId="79A89A11" w14:textId="77777777" w:rsidR="00D57207" w:rsidRPr="00724949" w:rsidRDefault="00D57207" w:rsidP="00F52FD6">
      <w:pPr>
        <w:pStyle w:val="NoSpacing"/>
        <w:ind w:left="0"/>
        <w:rPr>
          <w:sz w:val="24"/>
          <w:szCs w:val="24"/>
        </w:rPr>
      </w:pPr>
    </w:p>
    <w:p w14:paraId="5DBB65B6" w14:textId="5EE6417A" w:rsidR="00D054A2" w:rsidRPr="00724949" w:rsidRDefault="00D054A2" w:rsidP="00F52FD6">
      <w:pPr>
        <w:pStyle w:val="NoSpacing"/>
        <w:ind w:left="0"/>
        <w:rPr>
          <w:b/>
          <w:bCs/>
          <w:sz w:val="24"/>
          <w:szCs w:val="24"/>
        </w:rPr>
      </w:pPr>
      <w:r w:rsidRPr="00724949">
        <w:rPr>
          <w:b/>
          <w:bCs/>
          <w:sz w:val="24"/>
          <w:szCs w:val="24"/>
        </w:rPr>
        <w:t>The Early Coalition: 1962</w:t>
      </w:r>
    </w:p>
    <w:p w14:paraId="7939E5C8" w14:textId="77777777" w:rsidR="00D054A2" w:rsidRPr="00724949" w:rsidRDefault="00D054A2" w:rsidP="00F52FD6">
      <w:pPr>
        <w:pStyle w:val="NoSpacing"/>
        <w:ind w:left="0"/>
        <w:rPr>
          <w:sz w:val="24"/>
          <w:szCs w:val="24"/>
        </w:rPr>
      </w:pPr>
      <w:r w:rsidRPr="00724949">
        <w:rPr>
          <w:sz w:val="24"/>
          <w:szCs w:val="24"/>
        </w:rPr>
        <w:t xml:space="preserve">Following the historic 1960 New York City teachers' strike, public school teachers successfully negotiated significant pay increases. School supervisors quickly found their own salaries </w:t>
      </w:r>
      <w:proofErr w:type="gramStart"/>
      <w:r w:rsidRPr="00724949">
        <w:rPr>
          <w:sz w:val="24"/>
          <w:szCs w:val="24"/>
        </w:rPr>
        <w:t>lagging behind</w:t>
      </w:r>
      <w:proofErr w:type="gramEnd"/>
      <w:r w:rsidRPr="00724949">
        <w:rPr>
          <w:sz w:val="24"/>
          <w:szCs w:val="24"/>
        </w:rPr>
        <w:t xml:space="preserve"> the teachers they managed.   </w:t>
      </w:r>
    </w:p>
    <w:p w14:paraId="10FE1FF2" w14:textId="77777777" w:rsidR="00844964" w:rsidRPr="00724949" w:rsidRDefault="00D054A2" w:rsidP="005E7553">
      <w:pPr>
        <w:pStyle w:val="NoSpacing"/>
        <w:ind w:left="0"/>
        <w:rPr>
          <w:sz w:val="24"/>
          <w:szCs w:val="24"/>
        </w:rPr>
      </w:pPr>
      <w:r w:rsidRPr="00724949">
        <w:rPr>
          <w:sz w:val="24"/>
          <w:szCs w:val="24"/>
        </w:rPr>
        <w:t xml:space="preserve">In response, the leaders of </w:t>
      </w:r>
      <w:r w:rsidRPr="00724949">
        <w:rPr>
          <w:b/>
          <w:bCs/>
          <w:sz w:val="24"/>
          <w:szCs w:val="24"/>
        </w:rPr>
        <w:t>eleven separate supervisory associations</w:t>
      </w:r>
      <w:r w:rsidRPr="00724949">
        <w:rPr>
          <w:sz w:val="24"/>
          <w:szCs w:val="24"/>
        </w:rPr>
        <w:t xml:space="preserve"> (ranging from assistant principals to assistant superintendents) decided to unite. In </w:t>
      </w:r>
      <w:r w:rsidRPr="00724949">
        <w:rPr>
          <w:b/>
          <w:bCs/>
          <w:sz w:val="24"/>
          <w:szCs w:val="24"/>
        </w:rPr>
        <w:t>January 1962</w:t>
      </w:r>
      <w:r w:rsidRPr="00724949">
        <w:rPr>
          <w:sz w:val="24"/>
          <w:szCs w:val="24"/>
        </w:rPr>
        <w:t xml:space="preserve">, they formed the </w:t>
      </w:r>
      <w:r w:rsidRPr="00724949">
        <w:rPr>
          <w:b/>
          <w:bCs/>
          <w:sz w:val="24"/>
          <w:szCs w:val="24"/>
        </w:rPr>
        <w:t>Council of Supervisory Associations (CSA)</w:t>
      </w:r>
      <w:r w:rsidRPr="00724949">
        <w:rPr>
          <w:sz w:val="24"/>
          <w:szCs w:val="24"/>
        </w:rPr>
        <w:t xml:space="preserve"> as an independent association to collectively lobby the state legislature for a mandatory supervisory salary index. </w:t>
      </w:r>
    </w:p>
    <w:p w14:paraId="3D3134B9" w14:textId="3AF62BE1" w:rsidR="00D054A2" w:rsidRPr="00724949" w:rsidRDefault="00D054A2" w:rsidP="005E7553">
      <w:pPr>
        <w:pStyle w:val="NoSpacing"/>
        <w:ind w:left="0"/>
        <w:rPr>
          <w:sz w:val="24"/>
          <w:szCs w:val="24"/>
        </w:rPr>
      </w:pPr>
      <w:r w:rsidRPr="00724949">
        <w:rPr>
          <w:sz w:val="24"/>
          <w:szCs w:val="24"/>
        </w:rPr>
        <w:t>  </w:t>
      </w:r>
    </w:p>
    <w:p w14:paraId="23C07BD8" w14:textId="35F5617C" w:rsidR="00D054A2" w:rsidRPr="00724949" w:rsidRDefault="00D054A2" w:rsidP="005E7553">
      <w:pPr>
        <w:pStyle w:val="NoSpacing"/>
        <w:ind w:left="0"/>
        <w:rPr>
          <w:b/>
          <w:bCs/>
          <w:sz w:val="24"/>
          <w:szCs w:val="24"/>
        </w:rPr>
      </w:pPr>
      <w:r w:rsidRPr="00724949">
        <w:rPr>
          <w:b/>
          <w:bCs/>
          <w:sz w:val="24"/>
          <w:szCs w:val="24"/>
        </w:rPr>
        <w:t>Formal Recognition and the First Contract: 1965–1969</w:t>
      </w:r>
    </w:p>
    <w:p w14:paraId="2A5BD0C2" w14:textId="77777777" w:rsidR="00D054A2" w:rsidRPr="00724949" w:rsidRDefault="00D054A2" w:rsidP="005E7553">
      <w:pPr>
        <w:pStyle w:val="NoSpacing"/>
        <w:ind w:left="0"/>
        <w:rPr>
          <w:sz w:val="24"/>
          <w:szCs w:val="24"/>
        </w:rPr>
      </w:pPr>
      <w:r w:rsidRPr="00724949">
        <w:rPr>
          <w:sz w:val="24"/>
          <w:szCs w:val="24"/>
        </w:rPr>
        <w:t>The coalition rapidly gained leverage:</w:t>
      </w:r>
    </w:p>
    <w:p w14:paraId="1F645A4D" w14:textId="77777777" w:rsidR="00D054A2" w:rsidRPr="00724949" w:rsidRDefault="00D054A2" w:rsidP="005E7553">
      <w:pPr>
        <w:pStyle w:val="NoSpacing"/>
        <w:ind w:left="0"/>
        <w:rPr>
          <w:sz w:val="24"/>
          <w:szCs w:val="24"/>
        </w:rPr>
      </w:pPr>
      <w:r w:rsidRPr="00724949">
        <w:rPr>
          <w:b/>
          <w:bCs/>
          <w:sz w:val="24"/>
          <w:szCs w:val="24"/>
        </w:rPr>
        <w:t>May 1965:</w:t>
      </w:r>
      <w:r w:rsidRPr="00724949">
        <w:rPr>
          <w:sz w:val="24"/>
          <w:szCs w:val="24"/>
        </w:rPr>
        <w:t xml:space="preserve"> The New York City Board of Education officially recognized the CSA as the representative body for all eligible supervisors, giving them a voice in educational policy, working conditions, and salary schedules.   </w:t>
      </w:r>
    </w:p>
    <w:p w14:paraId="67E8FBCF" w14:textId="77777777" w:rsidR="00D054A2" w:rsidRPr="00724949" w:rsidRDefault="00D054A2" w:rsidP="005E7553">
      <w:pPr>
        <w:pStyle w:val="NoSpacing"/>
        <w:ind w:left="0"/>
        <w:rPr>
          <w:sz w:val="24"/>
          <w:szCs w:val="24"/>
        </w:rPr>
      </w:pPr>
      <w:r w:rsidRPr="00724949">
        <w:rPr>
          <w:b/>
          <w:bCs/>
          <w:sz w:val="24"/>
          <w:szCs w:val="24"/>
        </w:rPr>
        <w:t>October 1969:</w:t>
      </w:r>
      <w:r w:rsidRPr="00724949">
        <w:rPr>
          <w:sz w:val="24"/>
          <w:szCs w:val="24"/>
        </w:rPr>
        <w:t xml:space="preserve"> The CSA made history by negotiating the </w:t>
      </w:r>
      <w:r w:rsidRPr="00724949">
        <w:rPr>
          <w:b/>
          <w:bCs/>
          <w:sz w:val="24"/>
          <w:szCs w:val="24"/>
        </w:rPr>
        <w:t>first comprehensive written contract for school supervisors in the United States</w:t>
      </w:r>
      <w:r w:rsidRPr="00724949">
        <w:rPr>
          <w:sz w:val="24"/>
          <w:szCs w:val="24"/>
        </w:rPr>
        <w:t>, securing a pension package, formal grievance machinery, and significant salary increases.   </w:t>
      </w:r>
    </w:p>
    <w:p w14:paraId="3B94CF3F" w14:textId="77777777" w:rsidR="00A14EEC" w:rsidRPr="00724949" w:rsidRDefault="00A14EEC" w:rsidP="005E7553">
      <w:pPr>
        <w:pStyle w:val="NoSpacing"/>
        <w:ind w:left="0"/>
        <w:rPr>
          <w:sz w:val="24"/>
          <w:szCs w:val="24"/>
        </w:rPr>
      </w:pPr>
    </w:p>
    <w:p w14:paraId="5367675A" w14:textId="77777777" w:rsidR="00A14EEC" w:rsidRPr="00724949" w:rsidRDefault="00A14EEC" w:rsidP="005E7553">
      <w:pPr>
        <w:pStyle w:val="NoSpacing"/>
        <w:ind w:left="0"/>
        <w:rPr>
          <w:b/>
          <w:bCs/>
          <w:sz w:val="24"/>
          <w:szCs w:val="24"/>
        </w:rPr>
      </w:pPr>
    </w:p>
    <w:p w14:paraId="0A5243B1" w14:textId="77777777" w:rsidR="00A14EEC" w:rsidRPr="00724949" w:rsidRDefault="00A14EEC" w:rsidP="005E7553">
      <w:pPr>
        <w:pStyle w:val="NoSpacing"/>
        <w:ind w:left="0"/>
        <w:rPr>
          <w:b/>
          <w:bCs/>
          <w:sz w:val="24"/>
          <w:szCs w:val="24"/>
        </w:rPr>
      </w:pPr>
    </w:p>
    <w:p w14:paraId="70112B1C" w14:textId="40F4CC66" w:rsidR="00D054A2" w:rsidRPr="00724949" w:rsidRDefault="00D054A2" w:rsidP="005E7553">
      <w:pPr>
        <w:pStyle w:val="NoSpacing"/>
        <w:ind w:left="0"/>
        <w:rPr>
          <w:b/>
          <w:bCs/>
          <w:sz w:val="24"/>
          <w:szCs w:val="24"/>
        </w:rPr>
      </w:pPr>
      <w:r w:rsidRPr="00724949">
        <w:rPr>
          <w:b/>
          <w:bCs/>
          <w:sz w:val="24"/>
          <w:szCs w:val="24"/>
        </w:rPr>
        <w:t>Becoming an Official Labor Union: 1971</w:t>
      </w:r>
    </w:p>
    <w:p w14:paraId="5DAFB520" w14:textId="56DF8238" w:rsidR="00D054A2" w:rsidRPr="00724949" w:rsidRDefault="00D054A2" w:rsidP="00D054A2">
      <w:pPr>
        <w:pStyle w:val="NoSpacing"/>
        <w:rPr>
          <w:sz w:val="24"/>
          <w:szCs w:val="24"/>
        </w:rPr>
      </w:pPr>
      <w:r w:rsidRPr="00724949">
        <w:rPr>
          <w:sz w:val="24"/>
          <w:szCs w:val="24"/>
        </w:rPr>
        <w:t> </w:t>
      </w:r>
    </w:p>
    <w:p w14:paraId="35A872AD" w14:textId="77777777" w:rsidR="00624760" w:rsidRPr="00724949" w:rsidRDefault="00D054A2" w:rsidP="005E7553">
      <w:pPr>
        <w:pStyle w:val="NoSpacing"/>
        <w:ind w:left="0"/>
        <w:rPr>
          <w:sz w:val="24"/>
          <w:szCs w:val="24"/>
        </w:rPr>
      </w:pPr>
      <w:r w:rsidRPr="00724949">
        <w:rPr>
          <w:sz w:val="24"/>
          <w:szCs w:val="24"/>
        </w:rPr>
        <w:t>In the early 1970s, New York City's fiscal crisis prompted the state legislature to abolish the mandatory supervisory salary index and tenure protections. Realizing they needed greater structural power, the membership voted to formally affiliate with organized labor. </w:t>
      </w:r>
    </w:p>
    <w:p w14:paraId="38C47274" w14:textId="7A84045E" w:rsidR="00D054A2" w:rsidRPr="00724949" w:rsidRDefault="00D054A2" w:rsidP="005E7553">
      <w:pPr>
        <w:pStyle w:val="NoSpacing"/>
        <w:ind w:left="0"/>
        <w:rPr>
          <w:sz w:val="24"/>
          <w:szCs w:val="24"/>
        </w:rPr>
      </w:pPr>
      <w:r w:rsidRPr="00724949">
        <w:rPr>
          <w:sz w:val="24"/>
          <w:szCs w:val="24"/>
        </w:rPr>
        <w:t>  </w:t>
      </w:r>
    </w:p>
    <w:p w14:paraId="6367A035" w14:textId="2A236DED" w:rsidR="00D054A2" w:rsidRPr="00724949" w:rsidRDefault="00D054A2" w:rsidP="005E7553">
      <w:pPr>
        <w:pStyle w:val="NoSpacing"/>
        <w:ind w:left="0"/>
        <w:rPr>
          <w:sz w:val="24"/>
          <w:szCs w:val="24"/>
        </w:rPr>
      </w:pPr>
      <w:r w:rsidRPr="00724949">
        <w:rPr>
          <w:sz w:val="24"/>
          <w:szCs w:val="24"/>
        </w:rPr>
        <w:t xml:space="preserve">In </w:t>
      </w:r>
      <w:r w:rsidRPr="00724949">
        <w:rPr>
          <w:b/>
          <w:bCs/>
          <w:sz w:val="24"/>
          <w:szCs w:val="24"/>
        </w:rPr>
        <w:t>1971</w:t>
      </w:r>
      <w:r w:rsidRPr="00724949">
        <w:rPr>
          <w:sz w:val="24"/>
          <w:szCs w:val="24"/>
        </w:rPr>
        <w:t xml:space="preserve">, the CSA joined the AFL-CIO as Local 1 of a newly chartered national union (the School Administrators and Supervisors Organizing Committee, now known as the </w:t>
      </w:r>
      <w:r w:rsidRPr="00724949">
        <w:rPr>
          <w:b/>
          <w:bCs/>
          <w:sz w:val="24"/>
          <w:szCs w:val="24"/>
        </w:rPr>
        <w:t>American Federation of School Administrators</w:t>
      </w:r>
      <w:r w:rsidRPr="00724949">
        <w:rPr>
          <w:sz w:val="24"/>
          <w:szCs w:val="24"/>
        </w:rPr>
        <w:t xml:space="preserve">). Because labor affiliation required individual membership rather than a coalition of separate associations, the organization officially rebranded to its current name: the </w:t>
      </w:r>
      <w:r w:rsidRPr="00724949">
        <w:rPr>
          <w:b/>
          <w:bCs/>
          <w:sz w:val="24"/>
          <w:szCs w:val="24"/>
        </w:rPr>
        <w:t>Council of Supervisors</w:t>
      </w:r>
      <w:r w:rsidR="00842E34" w:rsidRPr="00724949">
        <w:rPr>
          <w:b/>
          <w:bCs/>
          <w:sz w:val="24"/>
          <w:szCs w:val="24"/>
        </w:rPr>
        <w:t xml:space="preserve"> </w:t>
      </w:r>
      <w:r w:rsidRPr="00724949">
        <w:rPr>
          <w:b/>
          <w:bCs/>
          <w:sz w:val="24"/>
          <w:szCs w:val="24"/>
        </w:rPr>
        <w:t>and Administrators</w:t>
      </w:r>
      <w:r w:rsidRPr="00724949">
        <w:rPr>
          <w:sz w:val="24"/>
          <w:szCs w:val="24"/>
        </w:rPr>
        <w:t>.</w:t>
      </w:r>
    </w:p>
    <w:p w14:paraId="2EAA8063" w14:textId="77777777" w:rsidR="003742BD" w:rsidRPr="00724949" w:rsidRDefault="003742BD" w:rsidP="005E7709">
      <w:pPr>
        <w:pStyle w:val="NoSpacing"/>
        <w:ind w:left="0"/>
        <w:rPr>
          <w:sz w:val="24"/>
          <w:szCs w:val="24"/>
        </w:rPr>
      </w:pPr>
    </w:p>
    <w:p w14:paraId="562EC3FC" w14:textId="25D85CC3" w:rsidR="00EA644A" w:rsidRPr="00724949" w:rsidRDefault="00EA644A" w:rsidP="00724949">
      <w:pPr>
        <w:pStyle w:val="NoSpacing"/>
        <w:ind w:left="0"/>
        <w:rPr>
          <w:sz w:val="24"/>
          <w:szCs w:val="24"/>
        </w:rPr>
      </w:pPr>
      <w:r w:rsidRPr="00724949">
        <w:rPr>
          <w:sz w:val="24"/>
          <w:szCs w:val="24"/>
        </w:rPr>
        <w:t>When CSA was founded in 1962, retirees were not included. Unions historically worried that, eventually, retirees would outnumber in-service members and therefore outvote them. Nine years later the CSA President allowed the formation of a social organization made up of different constituencies. They called themselves the Retired</w:t>
      </w:r>
      <w:r w:rsidR="00724949" w:rsidRPr="00724949">
        <w:rPr>
          <w:sz w:val="24"/>
          <w:szCs w:val="24"/>
        </w:rPr>
        <w:t xml:space="preserve"> </w:t>
      </w:r>
      <w:r w:rsidRPr="00724949">
        <w:rPr>
          <w:sz w:val="24"/>
          <w:szCs w:val="24"/>
        </w:rPr>
        <w:t>School Supervisors Association.</w:t>
      </w:r>
    </w:p>
    <w:p w14:paraId="4A3EC08D" w14:textId="77777777" w:rsidR="00724949" w:rsidRPr="00724949" w:rsidRDefault="00724949" w:rsidP="00724949">
      <w:pPr>
        <w:pStyle w:val="NoSpacing"/>
        <w:ind w:left="0"/>
        <w:rPr>
          <w:sz w:val="24"/>
          <w:szCs w:val="24"/>
        </w:rPr>
      </w:pPr>
    </w:p>
    <w:p w14:paraId="5B2185B1" w14:textId="77777777" w:rsidR="00EA644A" w:rsidRPr="00724949" w:rsidRDefault="00EA644A" w:rsidP="00994EF1">
      <w:r w:rsidRPr="00724949">
        <w:t>CSA included them in social, political and educational activities. The retirees, in turn, carried the union’s banner at parades and rallies. In the 1990s CSA president Donald Singer arranged for the American Federation of School Administrators, AFSA, to give associate membership recognition to RSSA which helped increase AFSA membership numbers and gave RSSA members access to AFSA’s union discounts. Full union membership was denied to RSSA since it was not a member of CSA or any other union.</w:t>
      </w:r>
    </w:p>
    <w:p w14:paraId="3012CDC4" w14:textId="732A2BD5" w:rsidR="00EA644A" w:rsidRPr="00724949" w:rsidRDefault="00EA644A" w:rsidP="00994EF1">
      <w:r w:rsidRPr="00724949">
        <w:t xml:space="preserve">In 2004, CSA president Jill Levy realized that the retirees would be an asset to the union. She recognized that </w:t>
      </w:r>
      <w:r w:rsidR="0025111F">
        <w:t>the</w:t>
      </w:r>
      <w:r w:rsidRPr="00724949">
        <w:t xml:space="preserve"> energy, knowledge, and time allowed them to participate in the Union’s political life as advocates for themselves and for in-service members. </w:t>
      </w:r>
      <w:r w:rsidR="00D31D77">
        <w:t>Jill</w:t>
      </w:r>
      <w:r w:rsidRPr="00724949">
        <w:t xml:space="preserve"> worked to merge RSSA with a new CSA Retiree Chapter. And she would ask the CSA executive board to approve this merger. Mrs. Levy asked the CSA Executive Board to </w:t>
      </w:r>
      <w:proofErr w:type="gramStart"/>
      <w:r w:rsidRPr="00724949">
        <w:t>pass</w:t>
      </w:r>
      <w:proofErr w:type="gramEnd"/>
      <w:r w:rsidRPr="00724949">
        <w:t xml:space="preserve"> a resolution to create the CSA Retiree Chapter. The vote to create was unanimous.</w:t>
      </w:r>
    </w:p>
    <w:p w14:paraId="5C6C9259" w14:textId="77777777" w:rsidR="00EA644A" w:rsidRPr="00724949" w:rsidRDefault="00EA644A" w:rsidP="007F4258">
      <w:pPr>
        <w:pStyle w:val="NoSpacing"/>
        <w:ind w:left="0"/>
        <w:rPr>
          <w:sz w:val="24"/>
          <w:szCs w:val="24"/>
        </w:rPr>
      </w:pPr>
      <w:r w:rsidRPr="00724949">
        <w:rPr>
          <w:sz w:val="24"/>
          <w:szCs w:val="24"/>
        </w:rPr>
        <w:t>Some of the items in the Agreement included the following:</w:t>
      </w:r>
    </w:p>
    <w:p w14:paraId="4C37385F" w14:textId="77777777" w:rsidR="00EA644A" w:rsidRPr="00724949" w:rsidRDefault="00EA644A" w:rsidP="007F4258">
      <w:pPr>
        <w:pStyle w:val="NoSpacing"/>
        <w:ind w:left="0"/>
        <w:rPr>
          <w:sz w:val="24"/>
          <w:szCs w:val="24"/>
        </w:rPr>
      </w:pPr>
      <w:r w:rsidRPr="00724949">
        <w:rPr>
          <w:sz w:val="24"/>
          <w:szCs w:val="24"/>
        </w:rPr>
        <w:t>New dues monies would provide new and better member benefits.</w:t>
      </w:r>
    </w:p>
    <w:p w14:paraId="7D7A7EC2" w14:textId="77777777" w:rsidR="00EA644A" w:rsidRPr="00724949" w:rsidRDefault="00EA644A" w:rsidP="007F4258">
      <w:pPr>
        <w:pStyle w:val="NoSpacing"/>
        <w:ind w:left="0"/>
        <w:rPr>
          <w:sz w:val="24"/>
          <w:szCs w:val="24"/>
        </w:rPr>
      </w:pPr>
      <w:r w:rsidRPr="00724949">
        <w:rPr>
          <w:sz w:val="24"/>
          <w:szCs w:val="24"/>
        </w:rPr>
        <w:t>Retirees would have a weighted vote for CSA elected officers of a minimum of 250 votes adjusted upward based on total retiree membership.</w:t>
      </w:r>
    </w:p>
    <w:p w14:paraId="5F5DC80B" w14:textId="362C4692" w:rsidR="00EA644A" w:rsidRPr="00724949" w:rsidRDefault="00EA644A" w:rsidP="007F4258">
      <w:pPr>
        <w:pStyle w:val="NoSpacing"/>
        <w:ind w:left="0"/>
        <w:rPr>
          <w:sz w:val="24"/>
          <w:szCs w:val="24"/>
        </w:rPr>
      </w:pPr>
      <w:r w:rsidRPr="00724949">
        <w:rPr>
          <w:sz w:val="24"/>
          <w:szCs w:val="24"/>
        </w:rPr>
        <w:t>Retirees would have a Special Vice President representing them on the advisory committee which also provided retirees a seat at the table.</w:t>
      </w:r>
    </w:p>
    <w:p w14:paraId="2BD039AB" w14:textId="77777777" w:rsidR="00EA644A" w:rsidRPr="00724949" w:rsidRDefault="00EA644A" w:rsidP="007F4258">
      <w:pPr>
        <w:pStyle w:val="NoSpacing"/>
        <w:ind w:left="0"/>
        <w:rPr>
          <w:sz w:val="24"/>
          <w:szCs w:val="24"/>
        </w:rPr>
      </w:pPr>
      <w:r w:rsidRPr="00724949">
        <w:rPr>
          <w:sz w:val="24"/>
          <w:szCs w:val="24"/>
        </w:rPr>
        <w:t>Retirees would have representatives to the CSA Executive Board.</w:t>
      </w:r>
    </w:p>
    <w:p w14:paraId="6E412FA2" w14:textId="4EA43D84" w:rsidR="00EA644A" w:rsidRPr="00724949" w:rsidRDefault="00EA644A" w:rsidP="007F4258">
      <w:pPr>
        <w:pStyle w:val="NoSpacing"/>
        <w:ind w:left="0"/>
        <w:rPr>
          <w:sz w:val="24"/>
          <w:szCs w:val="24"/>
        </w:rPr>
      </w:pPr>
      <w:r w:rsidRPr="00724949">
        <w:rPr>
          <w:sz w:val="24"/>
          <w:szCs w:val="24"/>
        </w:rPr>
        <w:t xml:space="preserve">One of the goals was to build an active and purposeful political action program and to bring our Union closer to </w:t>
      </w:r>
      <w:r w:rsidR="007146F8">
        <w:rPr>
          <w:sz w:val="24"/>
          <w:szCs w:val="24"/>
        </w:rPr>
        <w:t>the</w:t>
      </w:r>
      <w:r w:rsidRPr="00724949">
        <w:rPr>
          <w:sz w:val="24"/>
          <w:szCs w:val="24"/>
        </w:rPr>
        <w:t xml:space="preserve"> far-flung membership</w:t>
      </w:r>
      <w:r w:rsidR="007C3757" w:rsidRPr="00724949">
        <w:rPr>
          <w:sz w:val="24"/>
          <w:szCs w:val="24"/>
        </w:rPr>
        <w:t>.</w:t>
      </w:r>
    </w:p>
    <w:p w14:paraId="55CD43E0" w14:textId="6A0FCB57" w:rsidR="00EA644A" w:rsidRDefault="00EA644A" w:rsidP="007C3757">
      <w:pPr>
        <w:pStyle w:val="NoSpacing"/>
        <w:ind w:left="0"/>
        <w:rPr>
          <w:sz w:val="24"/>
          <w:szCs w:val="24"/>
        </w:rPr>
      </w:pPr>
      <w:r w:rsidRPr="00724949">
        <w:rPr>
          <w:sz w:val="24"/>
          <w:szCs w:val="24"/>
        </w:rPr>
        <w:t xml:space="preserve">It is important to note, that </w:t>
      </w:r>
      <w:r w:rsidR="00212BED">
        <w:rPr>
          <w:sz w:val="24"/>
          <w:szCs w:val="24"/>
        </w:rPr>
        <w:t>the</w:t>
      </w:r>
      <w:r w:rsidRPr="00724949">
        <w:rPr>
          <w:sz w:val="24"/>
          <w:szCs w:val="24"/>
        </w:rPr>
        <w:t xml:space="preserve"> Retiree Chapter’s mission and goals were </w:t>
      </w:r>
      <w:proofErr w:type="gramStart"/>
      <w:r w:rsidRPr="00724949">
        <w:rPr>
          <w:sz w:val="24"/>
          <w:szCs w:val="24"/>
        </w:rPr>
        <w:t>instituted  with</w:t>
      </w:r>
      <w:proofErr w:type="gramEnd"/>
      <w:r w:rsidRPr="00724949">
        <w:rPr>
          <w:sz w:val="24"/>
          <w:szCs w:val="24"/>
        </w:rPr>
        <w:t xml:space="preserve"> ongoing consultation and support of the CSA Presidents.</w:t>
      </w:r>
    </w:p>
    <w:p w14:paraId="43075240" w14:textId="77777777" w:rsidR="004223FA" w:rsidRPr="00724949" w:rsidRDefault="004223FA" w:rsidP="007C3757">
      <w:pPr>
        <w:pStyle w:val="NoSpacing"/>
        <w:ind w:left="0"/>
        <w:rPr>
          <w:sz w:val="24"/>
          <w:szCs w:val="24"/>
        </w:rPr>
      </w:pPr>
    </w:p>
    <w:p w14:paraId="4497081A" w14:textId="4F6310A4" w:rsidR="00EA644A" w:rsidRPr="00724949" w:rsidRDefault="00EA644A" w:rsidP="007F4258">
      <w:pPr>
        <w:pStyle w:val="NoSpacing"/>
        <w:ind w:left="0"/>
        <w:rPr>
          <w:sz w:val="24"/>
          <w:szCs w:val="24"/>
        </w:rPr>
      </w:pPr>
      <w:r w:rsidRPr="00724949">
        <w:rPr>
          <w:sz w:val="24"/>
          <w:szCs w:val="24"/>
        </w:rPr>
        <w:t xml:space="preserve">The mission for the units </w:t>
      </w:r>
      <w:proofErr w:type="gramStart"/>
      <w:r w:rsidR="007146F8">
        <w:rPr>
          <w:sz w:val="24"/>
          <w:szCs w:val="24"/>
        </w:rPr>
        <w:t>are</w:t>
      </w:r>
      <w:proofErr w:type="gramEnd"/>
      <w:r w:rsidRPr="00724949">
        <w:rPr>
          <w:sz w:val="24"/>
          <w:szCs w:val="24"/>
        </w:rPr>
        <w:t xml:space="preserve"> to provide a collegial connection to the retiree chapter. The first goal would be political. Each unit would have a legislative coordinator to encourage the local and state legislators to be aware of CSA and its retirees and educational needs. </w:t>
      </w:r>
      <w:r w:rsidR="00F3174B">
        <w:rPr>
          <w:sz w:val="24"/>
          <w:szCs w:val="24"/>
        </w:rPr>
        <w:t xml:space="preserve">Retirees are also </w:t>
      </w:r>
      <w:r w:rsidRPr="00724949">
        <w:rPr>
          <w:sz w:val="24"/>
          <w:szCs w:val="24"/>
        </w:rPr>
        <w:t>a voting power in the community where we live and vote. </w:t>
      </w:r>
    </w:p>
    <w:p w14:paraId="711E9BBE" w14:textId="77777777" w:rsidR="00EA644A" w:rsidRPr="00724949" w:rsidRDefault="00EA644A" w:rsidP="007F4258">
      <w:pPr>
        <w:pStyle w:val="NoSpacing"/>
        <w:ind w:left="0"/>
        <w:rPr>
          <w:sz w:val="24"/>
          <w:szCs w:val="24"/>
        </w:rPr>
      </w:pPr>
      <w:r w:rsidRPr="00724949">
        <w:rPr>
          <w:sz w:val="24"/>
          <w:szCs w:val="24"/>
        </w:rPr>
        <w:t xml:space="preserve">The second goal was to have an out-reach component to assist retirees with their health and union </w:t>
      </w:r>
      <w:proofErr w:type="gramStart"/>
      <w:r w:rsidRPr="00724949">
        <w:rPr>
          <w:sz w:val="24"/>
          <w:szCs w:val="24"/>
        </w:rPr>
        <w:t>benefits</w:t>
      </w:r>
      <w:proofErr w:type="gramEnd"/>
      <w:r w:rsidRPr="00724949">
        <w:rPr>
          <w:sz w:val="24"/>
          <w:szCs w:val="24"/>
        </w:rPr>
        <w:t xml:space="preserve"> giving them connected access to the CSA Welfare Fund and Retiree Chapter.</w:t>
      </w:r>
    </w:p>
    <w:p w14:paraId="3E49C11C" w14:textId="7754EB09" w:rsidR="00EA644A" w:rsidRPr="00724949" w:rsidRDefault="00EA644A" w:rsidP="007F4258">
      <w:pPr>
        <w:pStyle w:val="NoSpacing"/>
        <w:ind w:left="0"/>
        <w:rPr>
          <w:sz w:val="24"/>
          <w:szCs w:val="24"/>
        </w:rPr>
      </w:pPr>
      <w:r w:rsidRPr="00724949">
        <w:rPr>
          <w:sz w:val="24"/>
          <w:szCs w:val="24"/>
        </w:rPr>
        <w:t>The third goal would be to organize social activities such as: bridge, book</w:t>
      </w:r>
      <w:r w:rsidR="00BF37B0">
        <w:rPr>
          <w:sz w:val="24"/>
          <w:szCs w:val="24"/>
        </w:rPr>
        <w:t xml:space="preserve"> club</w:t>
      </w:r>
      <w:r w:rsidR="00770BA9">
        <w:rPr>
          <w:sz w:val="24"/>
          <w:szCs w:val="24"/>
        </w:rPr>
        <w:t>s</w:t>
      </w:r>
      <w:r w:rsidRPr="00724949">
        <w:rPr>
          <w:sz w:val="24"/>
          <w:szCs w:val="24"/>
        </w:rPr>
        <w:t>, dining and theatre clubs as well as to plan trips to museums and other places of interest. Each unit would plan to hold at least two to three meetings a year with guest speakers discussing meaningful and timely topics.</w:t>
      </w:r>
    </w:p>
    <w:p w14:paraId="0BA5D247" w14:textId="5F60D0AC" w:rsidR="004C4D77" w:rsidRPr="00EA644A" w:rsidRDefault="004C4D77" w:rsidP="007F4258">
      <w:pPr>
        <w:pStyle w:val="NoSpacing"/>
        <w:ind w:left="0"/>
      </w:pPr>
    </w:p>
    <w:p w14:paraId="5D3A746A" w14:textId="5BB5433F" w:rsidR="00262F53" w:rsidRDefault="00262F53" w:rsidP="004C7613">
      <w:pPr>
        <w:rPr>
          <w:b/>
          <w:bCs/>
        </w:rPr>
      </w:pPr>
      <w:r w:rsidRPr="004C7613">
        <w:rPr>
          <w:b/>
          <w:bCs/>
        </w:rPr>
        <w:t>Where we are</w:t>
      </w:r>
      <w:r w:rsidR="004019C6">
        <w:rPr>
          <w:b/>
          <w:bCs/>
        </w:rPr>
        <w:t>:</w:t>
      </w:r>
    </w:p>
    <w:p w14:paraId="1193336B" w14:textId="064993A7" w:rsidR="004019C6" w:rsidRDefault="004019C6" w:rsidP="004C7613">
      <w:r w:rsidRPr="004019C6">
        <w:t xml:space="preserve">We have a constitution and </w:t>
      </w:r>
      <w:r w:rsidR="008C4E0E" w:rsidRPr="004019C6">
        <w:t>bylaws</w:t>
      </w:r>
      <w:r w:rsidRPr="004019C6">
        <w:t xml:space="preserve"> </w:t>
      </w:r>
      <w:r w:rsidR="005F6CD0">
        <w:t xml:space="preserve">in sync with </w:t>
      </w:r>
      <w:proofErr w:type="gramStart"/>
      <w:r w:rsidR="005F6CD0">
        <w:t>CSA’s</w:t>
      </w:r>
      <w:proofErr w:type="gramEnd"/>
      <w:r w:rsidR="005F6CD0">
        <w:t xml:space="preserve">. </w:t>
      </w:r>
      <w:r w:rsidR="008C4E0E">
        <w:t xml:space="preserve">We have an </w:t>
      </w:r>
      <w:r w:rsidR="008C0320">
        <w:t xml:space="preserve">Executive Board which consists of 5 Officers and 20 </w:t>
      </w:r>
      <w:r w:rsidR="0087187A">
        <w:t xml:space="preserve">Executive Board </w:t>
      </w:r>
      <w:proofErr w:type="gramStart"/>
      <w:r w:rsidR="0087187A">
        <w:t>members</w:t>
      </w:r>
      <w:proofErr w:type="gramEnd"/>
      <w:r w:rsidR="0087187A">
        <w:t xml:space="preserve"> and </w:t>
      </w:r>
      <w:r w:rsidR="009B51E8">
        <w:t>we</w:t>
      </w:r>
      <w:r w:rsidR="0087187A">
        <w:t xml:space="preserve"> </w:t>
      </w:r>
      <w:r w:rsidR="009B51E8">
        <w:t>meet</w:t>
      </w:r>
      <w:r w:rsidR="0087187A">
        <w:t xml:space="preserve"> monthly except for the summer</w:t>
      </w:r>
      <w:r w:rsidR="00400360">
        <w:t>.</w:t>
      </w:r>
    </w:p>
    <w:p w14:paraId="34F61B29" w14:textId="07C406AC" w:rsidR="00400360" w:rsidRDefault="00DC07CF" w:rsidP="00DC07CF">
      <w:pPr>
        <w:pStyle w:val="ListParagraph"/>
        <w:numPr>
          <w:ilvl w:val="1"/>
          <w:numId w:val="1"/>
        </w:numPr>
      </w:pPr>
      <w:r>
        <w:t xml:space="preserve">We offer about 120 events a year – dining club, theater club, art walks, </w:t>
      </w:r>
      <w:proofErr w:type="spellStart"/>
      <w:r w:rsidR="007B00D3">
        <w:t>mah</w:t>
      </w:r>
      <w:proofErr w:type="spellEnd"/>
      <w:r w:rsidR="007B00D3">
        <w:t xml:space="preserve"> </w:t>
      </w:r>
      <w:proofErr w:type="spellStart"/>
      <w:r w:rsidR="007B00D3">
        <w:t>jongg</w:t>
      </w:r>
      <w:proofErr w:type="spellEnd"/>
      <w:r w:rsidR="007B00D3">
        <w:t xml:space="preserve">, tours like </w:t>
      </w:r>
      <w:proofErr w:type="spellStart"/>
      <w:r w:rsidR="007B00D3">
        <w:t>Javitts</w:t>
      </w:r>
      <w:proofErr w:type="spellEnd"/>
      <w:r w:rsidR="007B00D3">
        <w:t xml:space="preserve"> Center and Lincoln Center</w:t>
      </w:r>
      <w:r w:rsidR="00A45360">
        <w:t>, opera, Broadway, golf, tennis</w:t>
      </w:r>
      <w:r w:rsidR="00D74C91">
        <w:t xml:space="preserve">, </w:t>
      </w:r>
    </w:p>
    <w:p w14:paraId="187D9B3C" w14:textId="745CA04A" w:rsidR="00F34DB7" w:rsidRDefault="00F34DB7" w:rsidP="00DC07CF">
      <w:pPr>
        <w:pStyle w:val="ListParagraph"/>
        <w:numPr>
          <w:ilvl w:val="1"/>
          <w:numId w:val="1"/>
        </w:numPr>
      </w:pPr>
      <w:r>
        <w:t xml:space="preserve">We go to Albany to lobby our </w:t>
      </w:r>
      <w:r w:rsidR="00907D9B">
        <w:t>state officials</w:t>
      </w:r>
      <w:r w:rsidR="00770BA9">
        <w:t>;</w:t>
      </w:r>
      <w:r w:rsidR="00907D9B">
        <w:t xml:space="preserve"> we lobby city hall and we participate </w:t>
      </w:r>
      <w:r w:rsidR="000542E3">
        <w:t>with AFSA</w:t>
      </w:r>
      <w:r w:rsidR="0053035C">
        <w:t xml:space="preserve"> on the Hill</w:t>
      </w:r>
      <w:r w:rsidR="00176094">
        <w:t>; we m</w:t>
      </w:r>
      <w:r w:rsidR="007A184C">
        <w:t xml:space="preserve">arch in the </w:t>
      </w:r>
      <w:proofErr w:type="gramStart"/>
      <w:r w:rsidR="00066ABF">
        <w:t>labor day</w:t>
      </w:r>
      <w:proofErr w:type="gramEnd"/>
      <w:r w:rsidR="00066ABF">
        <w:t xml:space="preserve"> parade</w:t>
      </w:r>
    </w:p>
    <w:p w14:paraId="4950E97D" w14:textId="7862391D" w:rsidR="0053035C" w:rsidRDefault="0053035C" w:rsidP="00DC07CF">
      <w:pPr>
        <w:pStyle w:val="ListParagraph"/>
        <w:numPr>
          <w:ilvl w:val="1"/>
          <w:numId w:val="1"/>
        </w:numPr>
      </w:pPr>
      <w:r>
        <w:t>Our members willingly contribute to our Political Action Committee</w:t>
      </w:r>
      <w:r w:rsidR="00B5054C">
        <w:t xml:space="preserve"> </w:t>
      </w:r>
      <w:r w:rsidR="00D31791">
        <w:t xml:space="preserve">and </w:t>
      </w:r>
      <w:r w:rsidR="005C5420">
        <w:t xml:space="preserve">when asked, like in the recent primaries – make phone calls, canvas and </w:t>
      </w:r>
      <w:r w:rsidR="00291D27">
        <w:t>knock on doors</w:t>
      </w:r>
    </w:p>
    <w:p w14:paraId="23DB6B20" w14:textId="704C3718" w:rsidR="00B118A2" w:rsidRPr="004019C6" w:rsidRDefault="00B118A2" w:rsidP="00DC07CF">
      <w:pPr>
        <w:pStyle w:val="ListParagraph"/>
        <w:numPr>
          <w:ilvl w:val="1"/>
          <w:numId w:val="1"/>
        </w:numPr>
      </w:pPr>
      <w:r>
        <w:t>Our regional units have luncheons, dinner</w:t>
      </w:r>
      <w:r w:rsidR="00827FAA">
        <w:t>s and local events. Our Officers and I go visit those unit meetings whenever we can.</w:t>
      </w:r>
      <w:r>
        <w:t xml:space="preserve"> </w:t>
      </w:r>
    </w:p>
    <w:p w14:paraId="2690F9AD" w14:textId="4234D50B" w:rsidR="00262F53" w:rsidRDefault="00262F53" w:rsidP="00262F53">
      <w:pPr>
        <w:numPr>
          <w:ilvl w:val="0"/>
          <w:numId w:val="1"/>
        </w:numPr>
      </w:pPr>
      <w:r w:rsidRPr="00262F53">
        <w:t>Next Steps</w:t>
      </w:r>
      <w:r w:rsidR="00040A08">
        <w:t xml:space="preserve"> </w:t>
      </w:r>
      <w:r w:rsidR="00F00562">
        <w:t>–</w:t>
      </w:r>
      <w:r w:rsidR="00040A08">
        <w:t xml:space="preserve"> </w:t>
      </w:r>
      <w:r w:rsidR="00F00562">
        <w:t xml:space="preserve">Increase </w:t>
      </w:r>
      <w:r w:rsidR="00E43FCA">
        <w:t xml:space="preserve">central and </w:t>
      </w:r>
      <w:r w:rsidR="00F00562">
        <w:t>unit membership</w:t>
      </w:r>
      <w:r w:rsidR="00ED5E6C">
        <w:t xml:space="preserve">. Increase political efforts. </w:t>
      </w:r>
      <w:r w:rsidR="00F33730">
        <w:t>Continue to p</w:t>
      </w:r>
      <w:r w:rsidR="00E43FCA">
        <w:t xml:space="preserve">rovide world class service to our members. </w:t>
      </w:r>
    </w:p>
    <w:p w14:paraId="5A0D1205" w14:textId="0CA87C6D" w:rsidR="00345FFB" w:rsidRDefault="00345FFB" w:rsidP="008008A0">
      <w:pPr>
        <w:pStyle w:val="NoSpacing"/>
      </w:pPr>
      <w:r>
        <w:t>Age Bands</w:t>
      </w:r>
      <w:r w:rsidR="008008A0">
        <w:t>:</w:t>
      </w:r>
    </w:p>
    <w:p w14:paraId="7EA6FBD5" w14:textId="668AFB35" w:rsidR="008008A0" w:rsidRDefault="008008A0" w:rsidP="008008A0">
      <w:pPr>
        <w:pStyle w:val="NoSpacing"/>
      </w:pPr>
      <w:r>
        <w:t>55-59 – 406</w:t>
      </w:r>
    </w:p>
    <w:p w14:paraId="549EC477" w14:textId="42FA3650" w:rsidR="008008A0" w:rsidRDefault="007770F2" w:rsidP="008008A0">
      <w:pPr>
        <w:pStyle w:val="NoSpacing"/>
      </w:pPr>
      <w:r>
        <w:t>60-69 – 1597</w:t>
      </w:r>
    </w:p>
    <w:p w14:paraId="39DFFCFA" w14:textId="4C4CEFE2" w:rsidR="007770F2" w:rsidRDefault="007770F2" w:rsidP="008008A0">
      <w:pPr>
        <w:pStyle w:val="NoSpacing"/>
      </w:pPr>
      <w:r>
        <w:t>70-79 – 3135</w:t>
      </w:r>
    </w:p>
    <w:p w14:paraId="314341E5" w14:textId="7DB5B638" w:rsidR="007770F2" w:rsidRDefault="007770F2" w:rsidP="008008A0">
      <w:pPr>
        <w:pStyle w:val="NoSpacing"/>
      </w:pPr>
      <w:r>
        <w:t>80-89</w:t>
      </w:r>
      <w:r w:rsidR="00FE1A15">
        <w:t xml:space="preserve"> – 1651</w:t>
      </w:r>
    </w:p>
    <w:p w14:paraId="4E943742" w14:textId="43338E7F" w:rsidR="00FE1A15" w:rsidRDefault="00C8013D" w:rsidP="008008A0">
      <w:pPr>
        <w:pStyle w:val="NoSpacing"/>
      </w:pPr>
      <w:r>
        <w:t>90-99 – 463</w:t>
      </w:r>
    </w:p>
    <w:p w14:paraId="0BB6930C" w14:textId="20EBC1DA" w:rsidR="00C8013D" w:rsidRDefault="00C8013D" w:rsidP="008008A0">
      <w:pPr>
        <w:pStyle w:val="NoSpacing"/>
      </w:pPr>
      <w:r>
        <w:t>100+</w:t>
      </w:r>
      <w:r w:rsidR="00867896">
        <w:t xml:space="preserve"> - 38</w:t>
      </w:r>
    </w:p>
    <w:p w14:paraId="1CBFE090" w14:textId="48C83971" w:rsidR="00867896" w:rsidRDefault="00867896" w:rsidP="008008A0">
      <w:pPr>
        <w:pStyle w:val="NoSpacing"/>
      </w:pPr>
      <w:r>
        <w:t>Oldest 105</w:t>
      </w:r>
    </w:p>
    <w:p w14:paraId="62250107" w14:textId="09DF0BC6" w:rsidR="00867896" w:rsidRDefault="00867896" w:rsidP="008008A0">
      <w:pPr>
        <w:pStyle w:val="NoSpacing"/>
      </w:pPr>
      <w:r>
        <w:t>13 – 100</w:t>
      </w:r>
    </w:p>
    <w:p w14:paraId="59C03A5A" w14:textId="689D65C6" w:rsidR="00867896" w:rsidRDefault="00867896" w:rsidP="008008A0">
      <w:pPr>
        <w:pStyle w:val="NoSpacing"/>
      </w:pPr>
      <w:r>
        <w:t>6 – 101</w:t>
      </w:r>
    </w:p>
    <w:p w14:paraId="64A07F93" w14:textId="18E2757F" w:rsidR="00867896" w:rsidRDefault="00891BAC" w:rsidP="008008A0">
      <w:pPr>
        <w:pStyle w:val="NoSpacing"/>
      </w:pPr>
      <w:r>
        <w:t xml:space="preserve">10 </w:t>
      </w:r>
      <w:r w:rsidR="008B1D28">
        <w:t>–</w:t>
      </w:r>
      <w:r>
        <w:t xml:space="preserve"> 102</w:t>
      </w:r>
    </w:p>
    <w:p w14:paraId="3450BA08" w14:textId="77777777" w:rsidR="008B1D28" w:rsidRDefault="008B1D28" w:rsidP="008B1D28">
      <w:pPr>
        <w:pStyle w:val="NoSpacing"/>
        <w:ind w:left="0"/>
      </w:pPr>
    </w:p>
    <w:p w14:paraId="3DEA7BF3" w14:textId="04E7D90A" w:rsidR="008B1D28" w:rsidRDefault="008B1D28" w:rsidP="008B1D28">
      <w:pPr>
        <w:pStyle w:val="NoSpacing"/>
        <w:ind w:left="0"/>
      </w:pPr>
      <w:hyperlink r:id="rId5" w:history="1">
        <w:r w:rsidRPr="00F64C78">
          <w:rPr>
            <w:rStyle w:val="Hyperlink"/>
          </w:rPr>
          <w:t>https://csa-nyc.org/retiree-chapter/</w:t>
        </w:r>
      </w:hyperlink>
    </w:p>
    <w:p w14:paraId="3EBC7592" w14:textId="77777777" w:rsidR="008B1D28" w:rsidRDefault="008B1D28" w:rsidP="008B1D28">
      <w:pPr>
        <w:pStyle w:val="NoSpacing"/>
        <w:ind w:left="0"/>
      </w:pPr>
    </w:p>
    <w:p w14:paraId="19C1E2DB" w14:textId="77777777" w:rsidR="008008A0" w:rsidRPr="00262F53" w:rsidRDefault="008008A0" w:rsidP="008008A0">
      <w:pPr>
        <w:ind w:left="720"/>
      </w:pPr>
    </w:p>
    <w:p w14:paraId="36B65ECC" w14:textId="77777777" w:rsidR="00DA6BDC" w:rsidRDefault="00DA6BDC"/>
    <w:sectPr w:rsidR="00DA6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56B1"/>
    <w:multiLevelType w:val="hybridMultilevel"/>
    <w:tmpl w:val="DEA605DC"/>
    <w:lvl w:ilvl="0" w:tplc="2F66A2CC">
      <w:start w:val="1"/>
      <w:numFmt w:val="decimal"/>
      <w:lvlText w:val="%1."/>
      <w:lvlJc w:val="left"/>
      <w:pPr>
        <w:ind w:left="45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0B1976"/>
    <w:multiLevelType w:val="multilevel"/>
    <w:tmpl w:val="CFBCE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6B5E62"/>
    <w:multiLevelType w:val="multilevel"/>
    <w:tmpl w:val="3322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3C3306"/>
    <w:multiLevelType w:val="multilevel"/>
    <w:tmpl w:val="4FFE3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C5B3B"/>
    <w:multiLevelType w:val="multilevel"/>
    <w:tmpl w:val="736C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31136"/>
    <w:multiLevelType w:val="multilevel"/>
    <w:tmpl w:val="F4D0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900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6848572">
    <w:abstractNumId w:val="0"/>
  </w:num>
  <w:num w:numId="3" w16cid:durableId="311184334">
    <w:abstractNumId w:val="3"/>
  </w:num>
  <w:num w:numId="4" w16cid:durableId="2118327108">
    <w:abstractNumId w:val="5"/>
  </w:num>
  <w:num w:numId="5" w16cid:durableId="139928498">
    <w:abstractNumId w:val="4"/>
  </w:num>
  <w:num w:numId="6" w16cid:durableId="2125075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53"/>
    <w:rsid w:val="00022EA0"/>
    <w:rsid w:val="00040A08"/>
    <w:rsid w:val="000542E3"/>
    <w:rsid w:val="00066ABF"/>
    <w:rsid w:val="001141B8"/>
    <w:rsid w:val="00132EE3"/>
    <w:rsid w:val="00152407"/>
    <w:rsid w:val="00176094"/>
    <w:rsid w:val="001B52D2"/>
    <w:rsid w:val="00212BED"/>
    <w:rsid w:val="0025111F"/>
    <w:rsid w:val="00251B11"/>
    <w:rsid w:val="00262F53"/>
    <w:rsid w:val="00291D27"/>
    <w:rsid w:val="002F36FB"/>
    <w:rsid w:val="00345FFB"/>
    <w:rsid w:val="0037204C"/>
    <w:rsid w:val="003742BD"/>
    <w:rsid w:val="003A0F00"/>
    <w:rsid w:val="00400360"/>
    <w:rsid w:val="004019C6"/>
    <w:rsid w:val="004223FA"/>
    <w:rsid w:val="0046566B"/>
    <w:rsid w:val="00472715"/>
    <w:rsid w:val="00487F92"/>
    <w:rsid w:val="004C4D77"/>
    <w:rsid w:val="004C7613"/>
    <w:rsid w:val="0051372A"/>
    <w:rsid w:val="0053035C"/>
    <w:rsid w:val="005C5420"/>
    <w:rsid w:val="005E7553"/>
    <w:rsid w:val="005E7709"/>
    <w:rsid w:val="005F6CD0"/>
    <w:rsid w:val="00624760"/>
    <w:rsid w:val="0067167D"/>
    <w:rsid w:val="006B0FEF"/>
    <w:rsid w:val="007146F8"/>
    <w:rsid w:val="00721AFD"/>
    <w:rsid w:val="00724949"/>
    <w:rsid w:val="00770BA9"/>
    <w:rsid w:val="007770F2"/>
    <w:rsid w:val="007A184C"/>
    <w:rsid w:val="007B00D3"/>
    <w:rsid w:val="007C3757"/>
    <w:rsid w:val="007F0BAE"/>
    <w:rsid w:val="007F4258"/>
    <w:rsid w:val="008008A0"/>
    <w:rsid w:val="00827FAA"/>
    <w:rsid w:val="0084252D"/>
    <w:rsid w:val="00842E34"/>
    <w:rsid w:val="00844964"/>
    <w:rsid w:val="00867896"/>
    <w:rsid w:val="0087187A"/>
    <w:rsid w:val="00891BAC"/>
    <w:rsid w:val="008B1D28"/>
    <w:rsid w:val="008C0320"/>
    <w:rsid w:val="008C4E0E"/>
    <w:rsid w:val="008D08F2"/>
    <w:rsid w:val="00907D9B"/>
    <w:rsid w:val="00994EF1"/>
    <w:rsid w:val="009B51E8"/>
    <w:rsid w:val="00A14EEC"/>
    <w:rsid w:val="00A45360"/>
    <w:rsid w:val="00AB0FFC"/>
    <w:rsid w:val="00AB573D"/>
    <w:rsid w:val="00B118A2"/>
    <w:rsid w:val="00B5054C"/>
    <w:rsid w:val="00B73F31"/>
    <w:rsid w:val="00BF37B0"/>
    <w:rsid w:val="00C8013D"/>
    <w:rsid w:val="00CD06E0"/>
    <w:rsid w:val="00D054A2"/>
    <w:rsid w:val="00D31791"/>
    <w:rsid w:val="00D31D77"/>
    <w:rsid w:val="00D57207"/>
    <w:rsid w:val="00D732B9"/>
    <w:rsid w:val="00D74C91"/>
    <w:rsid w:val="00D756EB"/>
    <w:rsid w:val="00DA6BDC"/>
    <w:rsid w:val="00DC07CF"/>
    <w:rsid w:val="00DE08F5"/>
    <w:rsid w:val="00DE3529"/>
    <w:rsid w:val="00E43C73"/>
    <w:rsid w:val="00E43FCA"/>
    <w:rsid w:val="00EA644A"/>
    <w:rsid w:val="00ED5E6C"/>
    <w:rsid w:val="00F00562"/>
    <w:rsid w:val="00F3174B"/>
    <w:rsid w:val="00F33730"/>
    <w:rsid w:val="00F34DB7"/>
    <w:rsid w:val="00F52FD6"/>
    <w:rsid w:val="00F637AC"/>
    <w:rsid w:val="00F97FB5"/>
    <w:rsid w:val="00FE1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F700"/>
  <w15:chartTrackingRefBased/>
  <w15:docId w15:val="{2011FE3B-306A-4874-9BE6-92F8FAC8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2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F53"/>
    <w:rPr>
      <w:rFonts w:eastAsiaTheme="majorEastAsia" w:cstheme="majorBidi"/>
      <w:color w:val="272727" w:themeColor="text1" w:themeTint="D8"/>
    </w:rPr>
  </w:style>
  <w:style w:type="paragraph" w:styleId="Title">
    <w:name w:val="Title"/>
    <w:basedOn w:val="Normal"/>
    <w:next w:val="Normal"/>
    <w:link w:val="TitleChar"/>
    <w:uiPriority w:val="10"/>
    <w:qFormat/>
    <w:rsid w:val="00262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F53"/>
    <w:pPr>
      <w:spacing w:before="160"/>
      <w:jc w:val="center"/>
    </w:pPr>
    <w:rPr>
      <w:i/>
      <w:iCs/>
      <w:color w:val="404040" w:themeColor="text1" w:themeTint="BF"/>
    </w:rPr>
  </w:style>
  <w:style w:type="character" w:customStyle="1" w:styleId="QuoteChar">
    <w:name w:val="Quote Char"/>
    <w:basedOn w:val="DefaultParagraphFont"/>
    <w:link w:val="Quote"/>
    <w:uiPriority w:val="29"/>
    <w:rsid w:val="00262F53"/>
    <w:rPr>
      <w:i/>
      <w:iCs/>
      <w:color w:val="404040" w:themeColor="text1" w:themeTint="BF"/>
    </w:rPr>
  </w:style>
  <w:style w:type="paragraph" w:styleId="ListParagraph">
    <w:name w:val="List Paragraph"/>
    <w:basedOn w:val="Normal"/>
    <w:uiPriority w:val="34"/>
    <w:qFormat/>
    <w:rsid w:val="00262F53"/>
    <w:pPr>
      <w:ind w:left="720"/>
      <w:contextualSpacing/>
    </w:pPr>
  </w:style>
  <w:style w:type="character" w:styleId="IntenseEmphasis">
    <w:name w:val="Intense Emphasis"/>
    <w:basedOn w:val="DefaultParagraphFont"/>
    <w:uiPriority w:val="21"/>
    <w:qFormat/>
    <w:rsid w:val="00262F53"/>
    <w:rPr>
      <w:i/>
      <w:iCs/>
      <w:color w:val="0F4761" w:themeColor="accent1" w:themeShade="BF"/>
    </w:rPr>
  </w:style>
  <w:style w:type="paragraph" w:styleId="IntenseQuote">
    <w:name w:val="Intense Quote"/>
    <w:basedOn w:val="Normal"/>
    <w:next w:val="Normal"/>
    <w:link w:val="IntenseQuoteChar"/>
    <w:uiPriority w:val="30"/>
    <w:qFormat/>
    <w:rsid w:val="00262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F53"/>
    <w:rPr>
      <w:i/>
      <w:iCs/>
      <w:color w:val="0F4761" w:themeColor="accent1" w:themeShade="BF"/>
    </w:rPr>
  </w:style>
  <w:style w:type="character" w:styleId="IntenseReference">
    <w:name w:val="Intense Reference"/>
    <w:basedOn w:val="DefaultParagraphFont"/>
    <w:uiPriority w:val="32"/>
    <w:qFormat/>
    <w:rsid w:val="00262F53"/>
    <w:rPr>
      <w:b/>
      <w:bCs/>
      <w:smallCaps/>
      <w:color w:val="0F4761" w:themeColor="accent1" w:themeShade="BF"/>
      <w:spacing w:val="5"/>
    </w:rPr>
  </w:style>
  <w:style w:type="paragraph" w:styleId="NoSpacing">
    <w:name w:val="No Spacing"/>
    <w:uiPriority w:val="1"/>
    <w:qFormat/>
    <w:rsid w:val="0046566B"/>
    <w:pPr>
      <w:spacing w:after="0" w:line="240" w:lineRule="auto"/>
      <w:ind w:left="1440" w:right="1440"/>
    </w:pPr>
    <w:rPr>
      <w:kern w:val="0"/>
      <w:sz w:val="22"/>
      <w:szCs w:val="22"/>
      <w14:ligatures w14:val="none"/>
    </w:rPr>
  </w:style>
  <w:style w:type="paragraph" w:customStyle="1" w:styleId="ng-tns-c1263179293-5">
    <w:name w:val="ng-tns-c1263179293-5"/>
    <w:basedOn w:val="Normal"/>
    <w:rsid w:val="0037204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37204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5">
    <w:name w:val="citation-5"/>
    <w:basedOn w:val="DefaultParagraphFont"/>
    <w:rsid w:val="0037204C"/>
  </w:style>
  <w:style w:type="character" w:customStyle="1" w:styleId="button-container">
    <w:name w:val="button-container"/>
    <w:basedOn w:val="DefaultParagraphFont"/>
    <w:rsid w:val="0037204C"/>
  </w:style>
  <w:style w:type="character" w:customStyle="1" w:styleId="citation-4">
    <w:name w:val="citation-4"/>
    <w:basedOn w:val="DefaultParagraphFont"/>
    <w:rsid w:val="0037204C"/>
  </w:style>
  <w:style w:type="character" w:customStyle="1" w:styleId="citation-3">
    <w:name w:val="citation-3"/>
    <w:basedOn w:val="DefaultParagraphFont"/>
    <w:rsid w:val="0037204C"/>
  </w:style>
  <w:style w:type="character" w:styleId="Hyperlink">
    <w:name w:val="Hyperlink"/>
    <w:basedOn w:val="DefaultParagraphFont"/>
    <w:uiPriority w:val="99"/>
    <w:unhideWhenUsed/>
    <w:rsid w:val="008B1D28"/>
    <w:rPr>
      <w:color w:val="467886" w:themeColor="hyperlink"/>
      <w:u w:val="single"/>
    </w:rPr>
  </w:style>
  <w:style w:type="character" w:styleId="UnresolvedMention">
    <w:name w:val="Unresolved Mention"/>
    <w:basedOn w:val="DefaultParagraphFont"/>
    <w:uiPriority w:val="99"/>
    <w:semiHidden/>
    <w:unhideWhenUsed/>
    <w:rsid w:val="008B1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sa-nyc.org/retiree-chap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1031</Words>
  <Characters>5881</Characters>
  <Application>Microsoft Office Word</Application>
  <DocSecurity>0</DocSecurity>
  <Lines>49</Lines>
  <Paragraphs>13</Paragraphs>
  <ScaleCrop>false</ScaleCrop>
  <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Brodsky</dc:creator>
  <cp:keywords/>
  <dc:description/>
  <cp:lastModifiedBy>Mark Brodsky</cp:lastModifiedBy>
  <cp:revision>90</cp:revision>
  <dcterms:created xsi:type="dcterms:W3CDTF">2026-07-07T19:22:00Z</dcterms:created>
  <dcterms:modified xsi:type="dcterms:W3CDTF">2026-07-09T20:17:00Z</dcterms:modified>
</cp:coreProperties>
</file>